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F" w:rsidRDefault="00EF75FB" w:rsidP="0078613E">
      <w:pPr>
        <w:spacing w:after="0" w:line="240" w:lineRule="auto"/>
        <w:rPr>
          <w:b/>
        </w:rPr>
      </w:pPr>
      <w:r>
        <w:rPr>
          <w:b/>
        </w:rPr>
        <w:t>W</w:t>
      </w:r>
      <w:r w:rsidRPr="0078613E">
        <w:rPr>
          <w:b/>
        </w:rPr>
        <w:t xml:space="preserve">eek </w:t>
      </w:r>
      <w:r>
        <w:rPr>
          <w:b/>
        </w:rPr>
        <w:t>2 O</w:t>
      </w:r>
      <w:r w:rsidRPr="0078613E">
        <w:rPr>
          <w:b/>
        </w:rPr>
        <w:t>pdracht</w:t>
      </w:r>
      <w:r>
        <w:rPr>
          <w:b/>
        </w:rPr>
        <w:t>en en beoordelingscriteria</w:t>
      </w:r>
    </w:p>
    <w:p w:rsidR="00EF75FB" w:rsidRDefault="00EF75FB" w:rsidP="0078613E">
      <w:pPr>
        <w:spacing w:after="0" w:line="240" w:lineRule="auto"/>
        <w:rPr>
          <w:b/>
        </w:rPr>
      </w:pPr>
    </w:p>
    <w:p w:rsidR="00EF75FB" w:rsidRPr="00EF75FB" w:rsidRDefault="00EF75FB" w:rsidP="0078613E">
      <w:pPr>
        <w:spacing w:after="0" w:line="240" w:lineRule="auto"/>
        <w:rPr>
          <w:b/>
          <w:sz w:val="20"/>
        </w:rPr>
      </w:pPr>
      <w:r w:rsidRPr="00EF75FB">
        <w:rPr>
          <w:b/>
          <w:sz w:val="20"/>
        </w:rPr>
        <w:t xml:space="preserve">Opdrachten </w:t>
      </w:r>
    </w:p>
    <w:p w:rsidR="00EF75FB" w:rsidRPr="0078613E" w:rsidRDefault="00EF75FB" w:rsidP="0078613E">
      <w:pPr>
        <w:spacing w:after="0" w:line="240" w:lineRule="auto"/>
        <w:rPr>
          <w:b/>
        </w:rPr>
      </w:pPr>
    </w:p>
    <w:p w:rsidR="00EF75FB" w:rsidRDefault="00EF75FB" w:rsidP="00EF75FB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>
        <w:rPr>
          <w:sz w:val="20"/>
        </w:rPr>
        <w:t>Vertaling van klachten en tekens naar medische terminologie/syndromen</w:t>
      </w:r>
    </w:p>
    <w:p w:rsidR="00EF75FB" w:rsidRDefault="00EF75FB" w:rsidP="00EF75FB">
      <w:pPr>
        <w:pStyle w:val="ListParagraph"/>
        <w:spacing w:after="0" w:line="240" w:lineRule="auto"/>
        <w:rPr>
          <w:sz w:val="20"/>
        </w:rPr>
      </w:pPr>
    </w:p>
    <w:tbl>
      <w:tblPr>
        <w:tblStyle w:val="TableGrid"/>
        <w:tblW w:w="8754" w:type="dxa"/>
        <w:tblInd w:w="534" w:type="dxa"/>
        <w:tblLook w:val="04A0" w:firstRow="1" w:lastRow="0" w:firstColumn="1" w:lastColumn="0" w:noHBand="0" w:noVBand="1"/>
      </w:tblPr>
      <w:tblGrid>
        <w:gridCol w:w="5244"/>
        <w:gridCol w:w="3510"/>
      </w:tblGrid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Platte stoelgang sinds één week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Subacute diarree (type 5 tot 7 op de bristol stool chart)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Moeite om te slikken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Dysfagie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Lopende en verstopte neus sinds een maand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Chronische rinorroe/nasale congestie (rhinitis)?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Meer en meer haaruitval sinds 2 maanden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Chronische alopecie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Hartkloppingen sinds 2 weken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Chronische palpitaties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Pijnlijk gewricht zonder zwelling, roodheid of warmte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Arthralgie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IJl hoofd en verminderde bloeddruk bij rechtstaan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Orthostatische hypotensie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Tollende kamer sinds 3 uur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Hyperacute vertigo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Dubbel zicht sinds 3 weken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Chronische diplopie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Gevoeligheid voor licht en geluid sinds 6 maanden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Chronische fotofobie en hyperacusis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Dikke, pijnlijke en warme enkel sinds 2 dagen, andere gewrichten normaal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Inflammatie van talocrurale regio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Sinds 6 uur toenemende koorts, hoofdpijn en nekstijfheid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Hyperacute pyrexie, cephalgie en meningisme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Op en af kort van adem, telkens ongeveer een half uur durend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Episodische dyspneu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Op en af krampachtige buikpijn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Episodische krampoïde abdominalgie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Drukgevoel op de borst, optredend bij inspanning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Angina pectoris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Normale kracht maar wankelend stappen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Ataxische gait zonder asthenie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Kortstondig flauwvallen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Syncope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Geen regels (menstruatie) sinds 3 maanden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Chronische amenorroe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Bloederige diarree en koorts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Hematochezia (rood bloed), melena (zwart), pyrexie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Braken, opgezette buik, hyperactieve darmgeluiden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Emesis, abdominale distensie, borborygmi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Matheid bij percussie, verminderde stemfremitus, verminderd ademgeruis bij longauscultatie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Hyporesonante percussie, hyporesonante stemfremitus, verminderd respiratorisch geruis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Egofonie, toegenomen ademgeruis, toegenomen stemfremitus bij longauscultatie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Egofonie, hyperresonante stemfremitus, toegenomen respiratorisch geruis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Laag aantal rode bloedcellen met verlaagd MCV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Anemie met microcytose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Laag aantal rode en witte bloedcellen en plaatjes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Anemie, leukocytopenie, trombocytopenie (myelodysplastisch syndroom)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Oedeem, hoge bloeddruk, rode bloedcellen en eiwitten in urine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Oedeem, hypertensie, hematurie, proteinurie (nefrotisch syndroom)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S3, hypotensie, tachycardie, reutels, oedeem, verwardheid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Protodiastolische gallop, hypotensie, tachycardie, stertor, oedeem, delirium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Zwakte en voos gevoel rechterarm met acuut begin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Asthenie en monodysesthesie in rechterarm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Verwardheid, desorientatie, op en af bewustzijn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Delirium, episodische syncopes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Hoofdpijn, koorts, lymfocytose in CSV met negatieve gramkleuring en cultuur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Cephalgie, pyrexie, lymfocytose in CSV en cultuur met negatieve gramkleuring (neurosyfilis)</w:t>
            </w:r>
          </w:p>
        </w:tc>
      </w:tr>
      <w:tr w:rsidR="0025297D" w:rsidTr="0025297D">
        <w:tc>
          <w:tcPr>
            <w:tcW w:w="5244" w:type="dxa"/>
          </w:tcPr>
          <w:p w:rsidR="0025297D" w:rsidRPr="00EF75FB" w:rsidRDefault="0025297D" w:rsidP="00EF75FB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 w:rsidRPr="00EF75FB">
              <w:rPr>
                <w:sz w:val="18"/>
              </w:rPr>
              <w:t>Gevoelige, opgezette buik, afwezige darmgeluiden, rebound + en defense +</w:t>
            </w:r>
          </w:p>
        </w:tc>
        <w:tc>
          <w:tcPr>
            <w:tcW w:w="3510" w:type="dxa"/>
          </w:tcPr>
          <w:p w:rsidR="0025297D" w:rsidRPr="0025297D" w:rsidRDefault="0025297D" w:rsidP="002C6D0A">
            <w:pPr>
              <w:rPr>
                <w:sz w:val="18"/>
                <w:szCs w:val="20"/>
              </w:rPr>
            </w:pPr>
            <w:r w:rsidRPr="0025297D">
              <w:rPr>
                <w:sz w:val="18"/>
                <w:szCs w:val="20"/>
              </w:rPr>
              <w:t>Abdominalgie, abdominale distensie ileus, teken van Blumberg (acuut abdomen)</w:t>
            </w:r>
          </w:p>
        </w:tc>
      </w:tr>
    </w:tbl>
    <w:p w:rsidR="00EF75FB" w:rsidRDefault="00EF75FB" w:rsidP="00EF75FB">
      <w:pPr>
        <w:pStyle w:val="ListParagraph"/>
        <w:spacing w:after="0" w:line="240" w:lineRule="auto"/>
        <w:ind w:left="1440"/>
        <w:rPr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CD5FB8" w:rsidRDefault="00CD5FB8" w:rsidP="0078613E">
      <w:pPr>
        <w:spacing w:after="0" w:line="240" w:lineRule="auto"/>
        <w:rPr>
          <w:b/>
          <w:sz w:val="20"/>
        </w:rPr>
      </w:pPr>
    </w:p>
    <w:p w:rsidR="0078613E" w:rsidRPr="00EF75FB" w:rsidRDefault="0078613E" w:rsidP="0078613E">
      <w:pPr>
        <w:spacing w:after="0" w:line="240" w:lineRule="auto"/>
        <w:rPr>
          <w:b/>
          <w:sz w:val="20"/>
        </w:rPr>
      </w:pPr>
      <w:bookmarkStart w:id="0" w:name="_GoBack"/>
      <w:bookmarkEnd w:id="0"/>
      <w:r w:rsidRPr="00EF75FB">
        <w:rPr>
          <w:b/>
          <w:sz w:val="20"/>
        </w:rPr>
        <w:lastRenderedPageBreak/>
        <w:t>Beoordeling door medestudenten tijdens groepsbespreking</w:t>
      </w:r>
    </w:p>
    <w:p w:rsidR="00EF75FB" w:rsidRDefault="00EF75FB" w:rsidP="0078613E">
      <w:pPr>
        <w:spacing w:after="0" w:line="240" w:lineRule="auto"/>
        <w:rPr>
          <w:sz w:val="20"/>
        </w:rPr>
      </w:pPr>
    </w:p>
    <w:p w:rsidR="00EF75FB" w:rsidRDefault="00EF75FB" w:rsidP="00EF75FB">
      <w:pPr>
        <w:spacing w:after="0" w:line="240" w:lineRule="auto"/>
        <w:rPr>
          <w:sz w:val="20"/>
        </w:rPr>
      </w:pPr>
      <w:r>
        <w:rPr>
          <w:sz w:val="20"/>
        </w:rPr>
        <w:t>Opdrachten i</w:t>
      </w:r>
      <w:r w:rsidRPr="0078613E">
        <w:rPr>
          <w:sz w:val="20"/>
        </w:rPr>
        <w:t>ndividueel in te leveren voor deadline via Pointcarre</w:t>
      </w:r>
    </w:p>
    <w:p w:rsidR="00EF75FB" w:rsidRDefault="00EF75FB" w:rsidP="00EF75FB">
      <w:pPr>
        <w:spacing w:after="0" w:line="240" w:lineRule="auto"/>
        <w:rPr>
          <w:sz w:val="20"/>
        </w:rPr>
      </w:pPr>
      <w:r>
        <w:rPr>
          <w:sz w:val="20"/>
        </w:rPr>
        <w:t>Daarna in groep te bespreken en voor tweede deadline groepssamenvatting en beoordelingen in te leveren</w:t>
      </w:r>
    </w:p>
    <w:p w:rsidR="00EF75FB" w:rsidRDefault="00EF75FB" w:rsidP="00EF75FB">
      <w:pPr>
        <w:spacing w:after="0" w:line="240" w:lineRule="auto"/>
        <w:rPr>
          <w:sz w:val="20"/>
        </w:rPr>
      </w:pPr>
    </w:p>
    <w:p w:rsidR="00EF75FB" w:rsidRPr="0078613E" w:rsidRDefault="00EF75FB" w:rsidP="00EF75FB">
      <w:pPr>
        <w:spacing w:after="0" w:line="240" w:lineRule="auto"/>
        <w:rPr>
          <w:sz w:val="20"/>
        </w:rPr>
      </w:pPr>
      <w:r>
        <w:rPr>
          <w:sz w:val="20"/>
        </w:rPr>
        <w:t>Beoordelingscriteria</w:t>
      </w:r>
    </w:p>
    <w:p w:rsidR="00EF75FB" w:rsidRPr="00EF75FB" w:rsidRDefault="00EF75FB" w:rsidP="00EF75FB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sz w:val="20"/>
        </w:rPr>
      </w:pPr>
      <w:r w:rsidRPr="00EF75FB">
        <w:rPr>
          <w:sz w:val="20"/>
        </w:rPr>
        <w:t>Voor de terminologie: 1 punt per item</w:t>
      </w:r>
    </w:p>
    <w:p w:rsidR="00EF75FB" w:rsidRPr="0078613E" w:rsidRDefault="00EF75FB" w:rsidP="00EF75FB">
      <w:pPr>
        <w:spacing w:after="0" w:line="240" w:lineRule="auto"/>
        <w:ind w:left="284" w:hanging="284"/>
        <w:rPr>
          <w:sz w:val="20"/>
        </w:rPr>
      </w:pPr>
    </w:p>
    <w:p w:rsidR="00C15C09" w:rsidRPr="00EF75FB" w:rsidRDefault="00C15C09" w:rsidP="00EF75FB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sz w:val="20"/>
        </w:rPr>
      </w:pPr>
      <w:r w:rsidRPr="00EF75FB">
        <w:rPr>
          <w:sz w:val="20"/>
        </w:rPr>
        <w:t xml:space="preserve">Voor elk syndroom (dus maximum </w:t>
      </w:r>
      <w:r w:rsidR="00EF75FB" w:rsidRPr="00EF75FB">
        <w:rPr>
          <w:sz w:val="20"/>
        </w:rPr>
        <w:t>18</w:t>
      </w:r>
      <w:r w:rsidRPr="00EF75FB">
        <w:rPr>
          <w:sz w:val="20"/>
        </w:rPr>
        <w:t xml:space="preserve"> punten per syndroom)</w:t>
      </w:r>
    </w:p>
    <w:p w:rsidR="0078613E" w:rsidRPr="00EF75FB" w:rsidRDefault="0078613E" w:rsidP="00EF75FB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Diagnostische triade</w:t>
      </w:r>
      <w:r w:rsidR="00C15C09" w:rsidRPr="00EF75FB">
        <w:rPr>
          <w:sz w:val="20"/>
        </w:rPr>
        <w:t xml:space="preserve"> (dus maximum </w:t>
      </w:r>
      <w:r w:rsidR="00EF75FB" w:rsidRPr="00EF75FB">
        <w:rPr>
          <w:sz w:val="20"/>
        </w:rPr>
        <w:t>4</w:t>
      </w:r>
      <w:r w:rsidR="00C15C09" w:rsidRPr="00EF75FB">
        <w:rPr>
          <w:sz w:val="20"/>
        </w:rPr>
        <w:t xml:space="preserve"> punten per syndroom)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 xml:space="preserve">Niet ingeleverd voor deadline 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  <w:t>0 punten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Maar voor één ziekte ingevuld</w:t>
      </w:r>
      <w:r w:rsidR="00EF75FB" w:rsidRPr="00EF75FB">
        <w:rPr>
          <w:sz w:val="20"/>
        </w:rPr>
        <w:tab/>
      </w:r>
      <w:r w:rsidR="00EF75FB" w:rsidRPr="00EF75FB">
        <w:rPr>
          <w:sz w:val="20"/>
        </w:rPr>
        <w:tab/>
      </w:r>
      <w:r w:rsidR="00EF75FB" w:rsidRPr="00EF75FB">
        <w:rPr>
          <w:sz w:val="20"/>
        </w:rPr>
        <w:tab/>
      </w:r>
      <w:r w:rsidR="00EF75FB" w:rsidRPr="00EF75FB">
        <w:rPr>
          <w:sz w:val="20"/>
        </w:rPr>
        <w:tab/>
        <w:t>1 punt</w:t>
      </w:r>
    </w:p>
    <w:p w:rsidR="0078613E" w:rsidRPr="00EF75FB" w:rsidRDefault="00EF75FB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Maar voor twee ziekten ingevuld</w:t>
      </w:r>
      <w:r w:rsidR="0078613E" w:rsidRPr="00EF75FB">
        <w:rPr>
          <w:sz w:val="20"/>
        </w:rPr>
        <w:tab/>
      </w:r>
      <w:r w:rsidR="0078613E" w:rsidRPr="00EF75FB">
        <w:rPr>
          <w:sz w:val="20"/>
        </w:rPr>
        <w:tab/>
      </w:r>
      <w:r w:rsidR="0078613E" w:rsidRPr="00EF75FB">
        <w:rPr>
          <w:sz w:val="20"/>
        </w:rPr>
        <w:tab/>
      </w:r>
      <w:r w:rsidR="0078613E" w:rsidRPr="00EF75FB">
        <w:rPr>
          <w:sz w:val="20"/>
        </w:rPr>
        <w:tab/>
        <w:t>2 punten</w:t>
      </w:r>
    </w:p>
    <w:p w:rsidR="0078613E" w:rsidRPr="00EF75FB" w:rsidRDefault="00EF75FB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Voor alle drie ziekten ingevuld</w:t>
      </w:r>
      <w:r w:rsidR="0078613E" w:rsidRPr="00EF75FB">
        <w:rPr>
          <w:sz w:val="20"/>
        </w:rPr>
        <w:tab/>
      </w:r>
      <w:r w:rsidR="0078613E" w:rsidRPr="00EF75FB">
        <w:rPr>
          <w:sz w:val="20"/>
        </w:rPr>
        <w:tab/>
      </w:r>
    </w:p>
    <w:p w:rsidR="0078613E" w:rsidRPr="00EF75FB" w:rsidRDefault="0078613E" w:rsidP="00EF75FB">
      <w:pPr>
        <w:pStyle w:val="ListParagraph"/>
        <w:numPr>
          <w:ilvl w:val="3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Onvolledig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  <w:t>3 punten</w:t>
      </w:r>
    </w:p>
    <w:p w:rsidR="0078613E" w:rsidRPr="00EF75FB" w:rsidRDefault="0078613E" w:rsidP="00EF75FB">
      <w:pPr>
        <w:pStyle w:val="ListParagraph"/>
        <w:numPr>
          <w:ilvl w:val="3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Volledig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  <w:t>4 punten</w:t>
      </w:r>
    </w:p>
    <w:p w:rsidR="0078613E" w:rsidRPr="00EF75FB" w:rsidRDefault="0078613E" w:rsidP="00EF75FB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Venn-diagram</w:t>
      </w:r>
      <w:r w:rsidR="00C15C09" w:rsidRPr="00EF75FB">
        <w:rPr>
          <w:sz w:val="20"/>
        </w:rPr>
        <w:t xml:space="preserve"> (dus maximum 2 punten per syndroom)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 xml:space="preserve">Niet ingeleverd voor deadline 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  <w:t>0 punten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Onvoldoende sleutel- en different.  kenmerken</w:t>
      </w:r>
      <w:r w:rsidRPr="00EF75FB">
        <w:rPr>
          <w:sz w:val="20"/>
        </w:rPr>
        <w:tab/>
      </w:r>
      <w:r w:rsidRPr="00EF75FB">
        <w:rPr>
          <w:sz w:val="20"/>
        </w:rPr>
        <w:tab/>
        <w:t>1 punt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Voldoende sleutel- en different.  kenmerken</w:t>
      </w:r>
      <w:r w:rsidRPr="00EF75FB">
        <w:rPr>
          <w:sz w:val="20"/>
        </w:rPr>
        <w:tab/>
      </w:r>
      <w:r w:rsidRPr="00EF75FB">
        <w:rPr>
          <w:sz w:val="20"/>
        </w:rPr>
        <w:tab/>
        <w:t>2 punten</w:t>
      </w:r>
    </w:p>
    <w:p w:rsidR="0078613E" w:rsidRPr="0078613E" w:rsidRDefault="0078613E" w:rsidP="00C15C09">
      <w:pPr>
        <w:spacing w:after="0" w:line="240" w:lineRule="auto"/>
        <w:ind w:left="708"/>
        <w:rPr>
          <w:sz w:val="20"/>
        </w:rPr>
      </w:pPr>
    </w:p>
    <w:p w:rsidR="0078613E" w:rsidRPr="00EF75FB" w:rsidRDefault="0078613E" w:rsidP="00EF75FB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Ziekte Illness script voor elk van de drie diagnosen uit je triadetabel</w:t>
      </w:r>
      <w:r w:rsidR="00EF75FB" w:rsidRPr="00EF75FB">
        <w:rPr>
          <w:sz w:val="20"/>
        </w:rPr>
        <w:t xml:space="preserve"> per syndroom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Epidemiologie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Tijdsverloop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Syndroomstelling</w:t>
      </w:r>
    </w:p>
    <w:p w:rsidR="0078613E" w:rsidRPr="00EF75FB" w:rsidRDefault="0078613E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Ziektemechanisme</w:t>
      </w:r>
    </w:p>
    <w:p w:rsidR="0078613E" w:rsidRDefault="0078613E" w:rsidP="00C15C09">
      <w:pPr>
        <w:spacing w:after="0" w:line="240" w:lineRule="auto"/>
        <w:ind w:left="708"/>
        <w:rPr>
          <w:sz w:val="20"/>
        </w:rPr>
      </w:pPr>
    </w:p>
    <w:p w:rsidR="0078613E" w:rsidRPr="00EF75FB" w:rsidRDefault="00EF75FB" w:rsidP="00EF75FB">
      <w:pPr>
        <w:pStyle w:val="ListParagraph"/>
        <w:numPr>
          <w:ilvl w:val="2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P</w:t>
      </w:r>
      <w:r w:rsidR="00C15C09" w:rsidRPr="00EF75FB">
        <w:rPr>
          <w:sz w:val="20"/>
        </w:rPr>
        <w:t>er diagnose (dus maximum 12 punten per syndroom)</w:t>
      </w:r>
    </w:p>
    <w:p w:rsidR="0078613E" w:rsidRPr="00EF75FB" w:rsidRDefault="0078613E" w:rsidP="00EF75FB">
      <w:pPr>
        <w:pStyle w:val="ListParagraph"/>
        <w:numPr>
          <w:ilvl w:val="3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 xml:space="preserve">Niet ingeleverd voor deadline 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  <w:t>0 punten</w:t>
      </w:r>
    </w:p>
    <w:p w:rsidR="0078613E" w:rsidRPr="00EF75FB" w:rsidRDefault="0078613E" w:rsidP="00EF75FB">
      <w:pPr>
        <w:pStyle w:val="ListParagraph"/>
        <w:numPr>
          <w:ilvl w:val="3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Maar voor één ziekte ingevuld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  <w:t>1 punt</w:t>
      </w:r>
    </w:p>
    <w:p w:rsidR="0078613E" w:rsidRPr="00EF75FB" w:rsidRDefault="0078613E" w:rsidP="00EF75FB">
      <w:pPr>
        <w:pStyle w:val="ListParagraph"/>
        <w:numPr>
          <w:ilvl w:val="3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Maar voor twee ziekten ingevuld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  <w:t>2 punten</w:t>
      </w:r>
    </w:p>
    <w:p w:rsidR="0078613E" w:rsidRPr="00EF75FB" w:rsidRDefault="0078613E" w:rsidP="00EF75FB">
      <w:pPr>
        <w:pStyle w:val="ListParagraph"/>
        <w:numPr>
          <w:ilvl w:val="3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Voor drie ziekten ingevuld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</w:p>
    <w:p w:rsidR="0078613E" w:rsidRPr="00EF75FB" w:rsidRDefault="0078613E" w:rsidP="00EF75FB">
      <w:pPr>
        <w:pStyle w:val="ListParagraph"/>
        <w:numPr>
          <w:ilvl w:val="4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Onvolledig</w:t>
      </w:r>
      <w:r w:rsidR="00EF75FB" w:rsidRPr="00EF75FB">
        <w:rPr>
          <w:sz w:val="20"/>
        </w:rPr>
        <w:t xml:space="preserve"> (niet alle elementen)</w:t>
      </w:r>
      <w:r w:rsidRPr="00EF75FB">
        <w:rPr>
          <w:sz w:val="20"/>
        </w:rPr>
        <w:tab/>
      </w:r>
      <w:r w:rsidRPr="00EF75FB">
        <w:rPr>
          <w:sz w:val="20"/>
        </w:rPr>
        <w:tab/>
        <w:t>3 punten</w:t>
      </w:r>
    </w:p>
    <w:p w:rsidR="0078613E" w:rsidRPr="00EF75FB" w:rsidRDefault="0078613E" w:rsidP="00EF75FB">
      <w:pPr>
        <w:pStyle w:val="ListParagraph"/>
        <w:numPr>
          <w:ilvl w:val="4"/>
          <w:numId w:val="8"/>
        </w:numPr>
        <w:spacing w:after="0" w:line="240" w:lineRule="auto"/>
        <w:rPr>
          <w:sz w:val="20"/>
        </w:rPr>
      </w:pPr>
      <w:r w:rsidRPr="00EF75FB">
        <w:rPr>
          <w:sz w:val="20"/>
        </w:rPr>
        <w:t>Volledig</w:t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Pr="00EF75FB">
        <w:rPr>
          <w:sz w:val="20"/>
        </w:rPr>
        <w:tab/>
      </w:r>
      <w:r w:rsidR="00EF75FB">
        <w:rPr>
          <w:sz w:val="20"/>
        </w:rPr>
        <w:tab/>
      </w:r>
      <w:r w:rsidRPr="00EF75FB">
        <w:rPr>
          <w:sz w:val="20"/>
        </w:rPr>
        <w:t>4 punten</w:t>
      </w:r>
    </w:p>
    <w:p w:rsidR="0078613E" w:rsidRDefault="0078613E" w:rsidP="0078613E">
      <w:pPr>
        <w:spacing w:after="0" w:line="240" w:lineRule="auto"/>
        <w:rPr>
          <w:sz w:val="20"/>
        </w:rPr>
      </w:pPr>
    </w:p>
    <w:sectPr w:rsidR="0078613E" w:rsidSect="007861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853"/>
    <w:multiLevelType w:val="hybridMultilevel"/>
    <w:tmpl w:val="77103C22"/>
    <w:lvl w:ilvl="0" w:tplc="79121FEC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A67F64">
      <w:start w:val="1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681C7E" w:tentative="1">
      <w:start w:val="1"/>
      <w:numFmt w:val="bullet"/>
      <w:lvlText w:val="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A22F86" w:tentative="1">
      <w:start w:val="1"/>
      <w:numFmt w:val="bullet"/>
      <w:lvlText w:val="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621F9E" w:tentative="1">
      <w:start w:val="1"/>
      <w:numFmt w:val="bullet"/>
      <w:lvlText w:val="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402FEE" w:tentative="1">
      <w:start w:val="1"/>
      <w:numFmt w:val="bullet"/>
      <w:lvlText w:val="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C8E3C8" w:tentative="1">
      <w:start w:val="1"/>
      <w:numFmt w:val="bullet"/>
      <w:lvlText w:val="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0863FE" w:tentative="1">
      <w:start w:val="1"/>
      <w:numFmt w:val="bullet"/>
      <w:lvlText w:val="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0AD124" w:tentative="1">
      <w:start w:val="1"/>
      <w:numFmt w:val="bullet"/>
      <w:lvlText w:val="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4D3951"/>
    <w:multiLevelType w:val="hybridMultilevel"/>
    <w:tmpl w:val="183AEB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46DE9"/>
    <w:multiLevelType w:val="hybridMultilevel"/>
    <w:tmpl w:val="9CC0E8B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F26F6"/>
    <w:multiLevelType w:val="hybridMultilevel"/>
    <w:tmpl w:val="E2128480"/>
    <w:lvl w:ilvl="0" w:tplc="987A077E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2C9DFE">
      <w:start w:val="1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68FC58" w:tentative="1">
      <w:start w:val="1"/>
      <w:numFmt w:val="bullet"/>
      <w:lvlText w:val="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02FC6E" w:tentative="1">
      <w:start w:val="1"/>
      <w:numFmt w:val="bullet"/>
      <w:lvlText w:val="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189E1C" w:tentative="1">
      <w:start w:val="1"/>
      <w:numFmt w:val="bullet"/>
      <w:lvlText w:val="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2E0986" w:tentative="1">
      <w:start w:val="1"/>
      <w:numFmt w:val="bullet"/>
      <w:lvlText w:val="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D61396" w:tentative="1">
      <w:start w:val="1"/>
      <w:numFmt w:val="bullet"/>
      <w:lvlText w:val="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4E224" w:tentative="1">
      <w:start w:val="1"/>
      <w:numFmt w:val="bullet"/>
      <w:lvlText w:val="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9452CC" w:tentative="1">
      <w:start w:val="1"/>
      <w:numFmt w:val="bullet"/>
      <w:lvlText w:val="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DFD0343"/>
    <w:multiLevelType w:val="hybridMultilevel"/>
    <w:tmpl w:val="A91C23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78FA"/>
    <w:multiLevelType w:val="hybridMultilevel"/>
    <w:tmpl w:val="A1E0911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32513"/>
    <w:multiLevelType w:val="hybridMultilevel"/>
    <w:tmpl w:val="2B0829D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197C6E"/>
    <w:multiLevelType w:val="hybridMultilevel"/>
    <w:tmpl w:val="B0D0AA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E5503"/>
    <w:multiLevelType w:val="hybridMultilevel"/>
    <w:tmpl w:val="E2AA1E60"/>
    <w:lvl w:ilvl="0" w:tplc="55EE2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2058E"/>
    <w:multiLevelType w:val="hybridMultilevel"/>
    <w:tmpl w:val="6BECCE88"/>
    <w:lvl w:ilvl="0" w:tplc="AD66A834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742D84">
      <w:start w:val="1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6E262E">
      <w:start w:val="60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8E2C2" w:tentative="1">
      <w:start w:val="1"/>
      <w:numFmt w:val="bullet"/>
      <w:lvlText w:val="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76570C" w:tentative="1">
      <w:start w:val="1"/>
      <w:numFmt w:val="bullet"/>
      <w:lvlText w:val="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CA5C5A" w:tentative="1">
      <w:start w:val="1"/>
      <w:numFmt w:val="bullet"/>
      <w:lvlText w:val="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70D6F4" w:tentative="1">
      <w:start w:val="1"/>
      <w:numFmt w:val="bullet"/>
      <w:lvlText w:val="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C81C4A" w:tentative="1">
      <w:start w:val="1"/>
      <w:numFmt w:val="bullet"/>
      <w:lvlText w:val="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4C2448" w:tentative="1">
      <w:start w:val="1"/>
      <w:numFmt w:val="bullet"/>
      <w:lvlText w:val="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E"/>
    <w:rsid w:val="00006015"/>
    <w:rsid w:val="00023C5F"/>
    <w:rsid w:val="0004152D"/>
    <w:rsid w:val="00046DA5"/>
    <w:rsid w:val="00062B95"/>
    <w:rsid w:val="00082B71"/>
    <w:rsid w:val="0009475C"/>
    <w:rsid w:val="00094857"/>
    <w:rsid w:val="000D4753"/>
    <w:rsid w:val="000D4F8D"/>
    <w:rsid w:val="000E345B"/>
    <w:rsid w:val="00112EE2"/>
    <w:rsid w:val="00115071"/>
    <w:rsid w:val="00122116"/>
    <w:rsid w:val="00127CFC"/>
    <w:rsid w:val="00136508"/>
    <w:rsid w:val="001E263D"/>
    <w:rsid w:val="001E2755"/>
    <w:rsid w:val="001E3FF6"/>
    <w:rsid w:val="001F26A1"/>
    <w:rsid w:val="001F5A94"/>
    <w:rsid w:val="00235E52"/>
    <w:rsid w:val="0025297D"/>
    <w:rsid w:val="00254959"/>
    <w:rsid w:val="00256266"/>
    <w:rsid w:val="002A6510"/>
    <w:rsid w:val="002A7661"/>
    <w:rsid w:val="002B090D"/>
    <w:rsid w:val="002D18AC"/>
    <w:rsid w:val="002D5C5B"/>
    <w:rsid w:val="002E6774"/>
    <w:rsid w:val="002E734F"/>
    <w:rsid w:val="0030169F"/>
    <w:rsid w:val="00315460"/>
    <w:rsid w:val="0032126A"/>
    <w:rsid w:val="00322342"/>
    <w:rsid w:val="00355A56"/>
    <w:rsid w:val="00364DBF"/>
    <w:rsid w:val="003A2838"/>
    <w:rsid w:val="003A332E"/>
    <w:rsid w:val="003D11B5"/>
    <w:rsid w:val="003E4451"/>
    <w:rsid w:val="003F1F95"/>
    <w:rsid w:val="00424138"/>
    <w:rsid w:val="00431C35"/>
    <w:rsid w:val="004443A3"/>
    <w:rsid w:val="004846D4"/>
    <w:rsid w:val="004C3B8E"/>
    <w:rsid w:val="004D4827"/>
    <w:rsid w:val="004D497C"/>
    <w:rsid w:val="004E21F6"/>
    <w:rsid w:val="00506AE9"/>
    <w:rsid w:val="0052025F"/>
    <w:rsid w:val="00527B57"/>
    <w:rsid w:val="00536CDE"/>
    <w:rsid w:val="00551433"/>
    <w:rsid w:val="005526A2"/>
    <w:rsid w:val="005706BC"/>
    <w:rsid w:val="0057431C"/>
    <w:rsid w:val="005F589D"/>
    <w:rsid w:val="0060423D"/>
    <w:rsid w:val="00612D91"/>
    <w:rsid w:val="006718C7"/>
    <w:rsid w:val="00674BCC"/>
    <w:rsid w:val="0067520F"/>
    <w:rsid w:val="0068000E"/>
    <w:rsid w:val="00681292"/>
    <w:rsid w:val="006973B3"/>
    <w:rsid w:val="006B2D99"/>
    <w:rsid w:val="006B4CA0"/>
    <w:rsid w:val="006B6D42"/>
    <w:rsid w:val="006C2C91"/>
    <w:rsid w:val="006E1ED5"/>
    <w:rsid w:val="00733E9F"/>
    <w:rsid w:val="00734714"/>
    <w:rsid w:val="00742E99"/>
    <w:rsid w:val="00762A1D"/>
    <w:rsid w:val="0077012F"/>
    <w:rsid w:val="0077124E"/>
    <w:rsid w:val="00782424"/>
    <w:rsid w:val="0078613E"/>
    <w:rsid w:val="007C0041"/>
    <w:rsid w:val="007F28C5"/>
    <w:rsid w:val="00803A72"/>
    <w:rsid w:val="00814384"/>
    <w:rsid w:val="00850A59"/>
    <w:rsid w:val="008531A8"/>
    <w:rsid w:val="008643FB"/>
    <w:rsid w:val="008A11A5"/>
    <w:rsid w:val="008C68B4"/>
    <w:rsid w:val="008D3665"/>
    <w:rsid w:val="008D60CA"/>
    <w:rsid w:val="008F3DCE"/>
    <w:rsid w:val="0090394B"/>
    <w:rsid w:val="00956E17"/>
    <w:rsid w:val="009606CA"/>
    <w:rsid w:val="00981B18"/>
    <w:rsid w:val="009B2F46"/>
    <w:rsid w:val="009B4A97"/>
    <w:rsid w:val="009B65F7"/>
    <w:rsid w:val="009B6F25"/>
    <w:rsid w:val="009C3502"/>
    <w:rsid w:val="009E1072"/>
    <w:rsid w:val="009E1901"/>
    <w:rsid w:val="009F0226"/>
    <w:rsid w:val="00A077E1"/>
    <w:rsid w:val="00A453EF"/>
    <w:rsid w:val="00A6512B"/>
    <w:rsid w:val="00AA2FED"/>
    <w:rsid w:val="00AC25B1"/>
    <w:rsid w:val="00AD12EA"/>
    <w:rsid w:val="00B02703"/>
    <w:rsid w:val="00B10B56"/>
    <w:rsid w:val="00B2171E"/>
    <w:rsid w:val="00B266FE"/>
    <w:rsid w:val="00B26BCD"/>
    <w:rsid w:val="00B42738"/>
    <w:rsid w:val="00B47F8C"/>
    <w:rsid w:val="00B504A8"/>
    <w:rsid w:val="00B61A1D"/>
    <w:rsid w:val="00B765FC"/>
    <w:rsid w:val="00B81201"/>
    <w:rsid w:val="00BA705F"/>
    <w:rsid w:val="00BB53B6"/>
    <w:rsid w:val="00BB6EC1"/>
    <w:rsid w:val="00BC5021"/>
    <w:rsid w:val="00BD7E33"/>
    <w:rsid w:val="00BF07D2"/>
    <w:rsid w:val="00BF6052"/>
    <w:rsid w:val="00C15C09"/>
    <w:rsid w:val="00C21926"/>
    <w:rsid w:val="00C303D5"/>
    <w:rsid w:val="00C31805"/>
    <w:rsid w:val="00C34941"/>
    <w:rsid w:val="00C70248"/>
    <w:rsid w:val="00C80E42"/>
    <w:rsid w:val="00C90F9A"/>
    <w:rsid w:val="00C94686"/>
    <w:rsid w:val="00CA3F1E"/>
    <w:rsid w:val="00CB5E62"/>
    <w:rsid w:val="00CD0EC0"/>
    <w:rsid w:val="00CD5FB8"/>
    <w:rsid w:val="00CE5EEA"/>
    <w:rsid w:val="00CF71C0"/>
    <w:rsid w:val="00D13E37"/>
    <w:rsid w:val="00D27A45"/>
    <w:rsid w:val="00D319C8"/>
    <w:rsid w:val="00D423AA"/>
    <w:rsid w:val="00D467A6"/>
    <w:rsid w:val="00D7210A"/>
    <w:rsid w:val="00D842BA"/>
    <w:rsid w:val="00D8776F"/>
    <w:rsid w:val="00D9436E"/>
    <w:rsid w:val="00DD3DB1"/>
    <w:rsid w:val="00DD5F47"/>
    <w:rsid w:val="00DD628D"/>
    <w:rsid w:val="00DE1123"/>
    <w:rsid w:val="00DE27C5"/>
    <w:rsid w:val="00DF1EEE"/>
    <w:rsid w:val="00E32977"/>
    <w:rsid w:val="00E34AD2"/>
    <w:rsid w:val="00E478D9"/>
    <w:rsid w:val="00E556D9"/>
    <w:rsid w:val="00E6453E"/>
    <w:rsid w:val="00E81336"/>
    <w:rsid w:val="00E832BB"/>
    <w:rsid w:val="00EB0710"/>
    <w:rsid w:val="00EB6F52"/>
    <w:rsid w:val="00EC106D"/>
    <w:rsid w:val="00EE4B8F"/>
    <w:rsid w:val="00EF75FB"/>
    <w:rsid w:val="00F16BF1"/>
    <w:rsid w:val="00F21AE1"/>
    <w:rsid w:val="00F415FA"/>
    <w:rsid w:val="00F503C3"/>
    <w:rsid w:val="00F5525B"/>
    <w:rsid w:val="00F6315C"/>
    <w:rsid w:val="00F936CA"/>
    <w:rsid w:val="00F9563A"/>
    <w:rsid w:val="00FA1664"/>
    <w:rsid w:val="00FA7145"/>
    <w:rsid w:val="00FB263C"/>
    <w:rsid w:val="00FB5B01"/>
    <w:rsid w:val="00FD10F4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3E"/>
    <w:pPr>
      <w:ind w:left="720"/>
      <w:contextualSpacing/>
    </w:pPr>
  </w:style>
  <w:style w:type="table" w:styleId="TableGrid">
    <w:name w:val="Table Grid"/>
    <w:basedOn w:val="TableNormal"/>
    <w:uiPriority w:val="59"/>
    <w:rsid w:val="00EF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3E"/>
    <w:pPr>
      <w:ind w:left="720"/>
      <w:contextualSpacing/>
    </w:pPr>
  </w:style>
  <w:style w:type="table" w:styleId="TableGrid">
    <w:name w:val="Table Grid"/>
    <w:basedOn w:val="TableNormal"/>
    <w:uiPriority w:val="59"/>
    <w:rsid w:val="00EF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367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741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59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152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176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9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645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185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400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49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UZ Brussel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Acer</cp:lastModifiedBy>
  <cp:revision>3</cp:revision>
  <dcterms:created xsi:type="dcterms:W3CDTF">2015-11-05T19:46:00Z</dcterms:created>
  <dcterms:modified xsi:type="dcterms:W3CDTF">2015-11-05T22:30:00Z</dcterms:modified>
</cp:coreProperties>
</file>